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A4" w:rsidRDefault="00803B31" w:rsidP="00803B31">
      <w:pPr>
        <w:spacing w:after="0"/>
        <w:jc w:val="right"/>
        <w:rPr>
          <w:noProof/>
          <w:sz w:val="10"/>
          <w:szCs w:val="10"/>
          <w:lang w:eastAsia="en-GB"/>
        </w:rPr>
      </w:pPr>
      <w:r>
        <w:rPr>
          <w:noProof/>
          <w:color w:val="1F497D" w:themeColor="dark2"/>
          <w:sz w:val="20"/>
          <w:lang w:eastAsia="en-AU"/>
        </w:rPr>
        <w:drawing>
          <wp:anchor distT="0" distB="0" distL="114300" distR="114300" simplePos="0" relativeHeight="251659264" behindDoc="0" locked="0" layoutInCell="1" allowOverlap="1" wp14:anchorId="74347AB1" wp14:editId="1C53CEC4">
            <wp:simplePos x="0" y="0"/>
            <wp:positionH relativeFrom="column">
              <wp:posOffset>-71561</wp:posOffset>
            </wp:positionH>
            <wp:positionV relativeFrom="paragraph">
              <wp:posOffset>-297180</wp:posOffset>
            </wp:positionV>
            <wp:extent cx="1821180" cy="615315"/>
            <wp:effectExtent l="0" t="0" r="7620" b="0"/>
            <wp:wrapThrough wrapText="bothSides">
              <wp:wrapPolygon edited="0">
                <wp:start x="0" y="0"/>
                <wp:lineTo x="0" y="20731"/>
                <wp:lineTo x="21464" y="20731"/>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I eSi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180" cy="615315"/>
                    </a:xfrm>
                    <a:prstGeom prst="rect">
                      <a:avLst/>
                    </a:prstGeom>
                  </pic:spPr>
                </pic:pic>
              </a:graphicData>
            </a:graphic>
            <wp14:sizeRelH relativeFrom="margin">
              <wp14:pctWidth>0</wp14:pctWidth>
            </wp14:sizeRelH>
            <wp14:sizeRelV relativeFrom="margin">
              <wp14:pctHeight>0</wp14:pctHeight>
            </wp14:sizeRelV>
          </wp:anchor>
        </w:drawing>
      </w:r>
      <w:r w:rsidR="00D839A4" w:rsidRPr="00E6628F">
        <w:rPr>
          <w:b/>
          <w:color w:val="00B1C1"/>
          <w:sz w:val="36"/>
          <w:szCs w:val="36"/>
        </w:rPr>
        <w:t xml:space="preserve">Nurse </w:t>
      </w:r>
      <w:proofErr w:type="gramStart"/>
      <w:r w:rsidR="001C2F31" w:rsidRPr="00E6628F">
        <w:rPr>
          <w:b/>
          <w:color w:val="00B1C1"/>
          <w:sz w:val="36"/>
          <w:szCs w:val="36"/>
        </w:rPr>
        <w:t>In</w:t>
      </w:r>
      <w:proofErr w:type="gramEnd"/>
      <w:r w:rsidR="001C2F31" w:rsidRPr="00E6628F">
        <w:rPr>
          <w:b/>
          <w:color w:val="00B1C1"/>
          <w:sz w:val="36"/>
          <w:szCs w:val="36"/>
        </w:rPr>
        <w:t xml:space="preserve"> Charge </w:t>
      </w:r>
      <w:r w:rsidR="00D839A4" w:rsidRPr="00E6628F">
        <w:rPr>
          <w:b/>
          <w:color w:val="00B1C1"/>
          <w:sz w:val="36"/>
          <w:szCs w:val="36"/>
        </w:rPr>
        <w:t xml:space="preserve">briefing notes </w:t>
      </w:r>
      <w:r w:rsidR="00D839A4">
        <w:rPr>
          <w:b/>
          <w:color w:val="31849B" w:themeColor="accent5" w:themeShade="BF"/>
          <w:sz w:val="36"/>
          <w:szCs w:val="36"/>
        </w:rPr>
        <w:br/>
      </w:r>
    </w:p>
    <w:p w:rsidR="00D839A4" w:rsidRPr="0010350F" w:rsidRDefault="00D839A4" w:rsidP="00D839A4">
      <w:pPr>
        <w:spacing w:after="0"/>
        <w:rPr>
          <w:noProof/>
          <w:sz w:val="10"/>
          <w:szCs w:val="10"/>
          <w:lang w:eastAsia="en-GB"/>
        </w:rPr>
      </w:pPr>
      <w:bookmarkStart w:id="0" w:name="_GoBack"/>
      <w:bookmarkEnd w:id="0"/>
    </w:p>
    <w:p w:rsidR="00D839A4" w:rsidRPr="00E6628F" w:rsidRDefault="00D839A4" w:rsidP="00D839A4">
      <w:pPr>
        <w:spacing w:after="0" w:line="240" w:lineRule="auto"/>
        <w:rPr>
          <w:b/>
          <w:noProof/>
          <w:color w:val="00B1C1"/>
          <w:sz w:val="20"/>
          <w:szCs w:val="20"/>
          <w:lang w:eastAsia="en-GB"/>
        </w:rPr>
      </w:pPr>
      <w:r w:rsidRPr="00E6628F">
        <w:rPr>
          <w:b/>
          <w:noProof/>
          <w:color w:val="00B1C1"/>
          <w:sz w:val="20"/>
          <w:szCs w:val="20"/>
          <w:lang w:eastAsia="en-GB"/>
        </w:rPr>
        <w:t>Title</w:t>
      </w:r>
    </w:p>
    <w:tbl>
      <w:tblPr>
        <w:tblStyle w:val="TableGrid"/>
        <w:tblW w:w="0" w:type="auto"/>
        <w:tblLook w:val="04A0" w:firstRow="1" w:lastRow="0" w:firstColumn="1" w:lastColumn="0" w:noHBand="0" w:noVBand="1"/>
      </w:tblPr>
      <w:tblGrid>
        <w:gridCol w:w="9242"/>
      </w:tblGrid>
      <w:tr w:rsidR="00D839A4" w:rsidTr="007B71A1">
        <w:trPr>
          <w:trHeight w:val="567"/>
        </w:trPr>
        <w:tc>
          <w:tcPr>
            <w:tcW w:w="9242" w:type="dxa"/>
            <w:vAlign w:val="center"/>
          </w:tcPr>
          <w:p w:rsidR="00D839A4" w:rsidRDefault="001C2F31" w:rsidP="007B71A1">
            <w:pPr>
              <w:rPr>
                <w:noProof/>
                <w:lang w:eastAsia="en-GB"/>
              </w:rPr>
            </w:pPr>
            <w:r>
              <w:rPr>
                <w:rFonts w:ascii="Segoe UI Light" w:hAnsi="Segoe UI Light"/>
                <w:noProof/>
                <w:sz w:val="20"/>
                <w:szCs w:val="20"/>
                <w:lang w:eastAsia="en-GB"/>
              </w:rPr>
              <w:t>Medication and fals prevention</w:t>
            </w:r>
          </w:p>
        </w:tc>
      </w:tr>
    </w:tbl>
    <w:p w:rsidR="00D839A4" w:rsidRDefault="00D839A4" w:rsidP="00D839A4">
      <w:pPr>
        <w:spacing w:after="0" w:line="240" w:lineRule="auto"/>
        <w:rPr>
          <w:b/>
          <w:noProof/>
          <w:color w:val="31849B" w:themeColor="accent5" w:themeShade="BF"/>
          <w:sz w:val="10"/>
          <w:szCs w:val="10"/>
          <w:lang w:eastAsia="en-GB"/>
        </w:rPr>
      </w:pPr>
    </w:p>
    <w:p w:rsidR="00A14CB0" w:rsidRPr="0010350F" w:rsidRDefault="00A14CB0" w:rsidP="00D839A4">
      <w:pPr>
        <w:spacing w:after="0" w:line="240" w:lineRule="auto"/>
        <w:rPr>
          <w:b/>
          <w:noProof/>
          <w:color w:val="31849B" w:themeColor="accent5" w:themeShade="BF"/>
          <w:sz w:val="10"/>
          <w:szCs w:val="10"/>
          <w:lang w:eastAsia="en-GB"/>
        </w:rPr>
      </w:pPr>
    </w:p>
    <w:p w:rsidR="00D839A4" w:rsidRPr="00E6628F" w:rsidRDefault="00D839A4" w:rsidP="00D839A4">
      <w:pPr>
        <w:spacing w:after="0" w:line="240" w:lineRule="auto"/>
        <w:rPr>
          <w:b/>
          <w:noProof/>
          <w:color w:val="00B1C1"/>
          <w:sz w:val="20"/>
          <w:szCs w:val="20"/>
          <w:lang w:eastAsia="en-GB"/>
        </w:rPr>
      </w:pPr>
      <w:r w:rsidRPr="00E6628F">
        <w:rPr>
          <w:b/>
          <w:noProof/>
          <w:color w:val="00B1C1"/>
          <w:sz w:val="20"/>
          <w:szCs w:val="20"/>
          <w:lang w:eastAsia="en-GB"/>
        </w:rPr>
        <w:t>Summary/overview</w:t>
      </w:r>
    </w:p>
    <w:tbl>
      <w:tblPr>
        <w:tblStyle w:val="TableGrid"/>
        <w:tblW w:w="0" w:type="auto"/>
        <w:tblLook w:val="04A0" w:firstRow="1" w:lastRow="0" w:firstColumn="1" w:lastColumn="0" w:noHBand="0" w:noVBand="1"/>
      </w:tblPr>
      <w:tblGrid>
        <w:gridCol w:w="9242"/>
      </w:tblGrid>
      <w:tr w:rsidR="00D839A4" w:rsidTr="007B71A1">
        <w:trPr>
          <w:trHeight w:val="1474"/>
        </w:trPr>
        <w:tc>
          <w:tcPr>
            <w:tcW w:w="9242" w:type="dxa"/>
          </w:tcPr>
          <w:p w:rsidR="00D839A4" w:rsidRPr="00B15CCC" w:rsidRDefault="00D839A4" w:rsidP="007B71A1">
            <w:pPr>
              <w:spacing w:line="276" w:lineRule="auto"/>
              <w:rPr>
                <w:rFonts w:ascii="Segoe UI Light" w:hAnsi="Segoe UI Light"/>
                <w:sz w:val="10"/>
                <w:szCs w:val="10"/>
              </w:rPr>
            </w:pPr>
          </w:p>
          <w:p w:rsidR="001C2F31" w:rsidRPr="00A14CB0" w:rsidRDefault="001C2F31" w:rsidP="00A14CB0">
            <w:pPr>
              <w:spacing w:line="276" w:lineRule="auto"/>
              <w:rPr>
                <w:rFonts w:ascii="Segoe UI Light" w:hAnsi="Segoe UI Light"/>
                <w:sz w:val="20"/>
                <w:szCs w:val="20"/>
              </w:rPr>
            </w:pPr>
            <w:r w:rsidRPr="00A14CB0">
              <w:rPr>
                <w:rFonts w:ascii="Segoe UI Light" w:hAnsi="Segoe UI Light"/>
                <w:sz w:val="20"/>
                <w:szCs w:val="20"/>
              </w:rPr>
              <w:t xml:space="preserve">This is a </w:t>
            </w:r>
            <w:r w:rsidR="0002046E">
              <w:rPr>
                <w:rFonts w:ascii="Segoe UI Light" w:hAnsi="Segoe UI Light"/>
                <w:sz w:val="20"/>
                <w:szCs w:val="20"/>
              </w:rPr>
              <w:t>2 hour 30 minute</w:t>
            </w:r>
            <w:r w:rsidRPr="00A14CB0">
              <w:rPr>
                <w:rFonts w:ascii="Segoe UI Light" w:hAnsi="Segoe UI Light"/>
                <w:sz w:val="20"/>
                <w:szCs w:val="20"/>
              </w:rPr>
              <w:t xml:space="preserve"> workshop focusing on medications and falls. The workshop consists of a briefing, educational presentation and a twenty minute simulated scenario followed by a debriefing session.</w:t>
            </w:r>
            <w:r w:rsidR="00A14CB0" w:rsidRPr="00A14CB0">
              <w:rPr>
                <w:rFonts w:ascii="Segoe UI Light" w:hAnsi="Segoe UI Light"/>
                <w:sz w:val="20"/>
                <w:szCs w:val="20"/>
              </w:rPr>
              <w:t xml:space="preserve"> </w:t>
            </w:r>
            <w:r w:rsidRPr="00A14CB0">
              <w:rPr>
                <w:rFonts w:ascii="Segoe UI Light" w:hAnsi="Segoe UI Light"/>
                <w:sz w:val="20"/>
                <w:szCs w:val="20"/>
              </w:rPr>
              <w:t xml:space="preserve">Participants will be seeing </w:t>
            </w:r>
            <w:r w:rsidR="0002046E" w:rsidRPr="00A14CB0">
              <w:rPr>
                <w:rFonts w:ascii="Segoe UI Light" w:hAnsi="Segoe UI Light"/>
                <w:sz w:val="20"/>
                <w:szCs w:val="20"/>
              </w:rPr>
              <w:t xml:space="preserve">either one or two patients during </w:t>
            </w:r>
            <w:r w:rsidRPr="00A14CB0">
              <w:rPr>
                <w:rFonts w:ascii="Segoe UI Light" w:hAnsi="Segoe UI Light"/>
                <w:sz w:val="20"/>
                <w:szCs w:val="20"/>
              </w:rPr>
              <w:t xml:space="preserve">the simulated patient scenario depending on local resources available. </w:t>
            </w:r>
            <w:r w:rsidR="00A14CB0" w:rsidRPr="00A14CB0">
              <w:rPr>
                <w:rFonts w:ascii="Segoe UI Light" w:hAnsi="Segoe UI Light"/>
                <w:sz w:val="20"/>
                <w:szCs w:val="20"/>
              </w:rPr>
              <w:t xml:space="preserve"> </w:t>
            </w:r>
            <w:r w:rsidRPr="00A14CB0">
              <w:rPr>
                <w:rFonts w:ascii="Segoe UI Light" w:hAnsi="Segoe UI Light"/>
                <w:sz w:val="20"/>
                <w:szCs w:val="20"/>
              </w:rPr>
              <w:t>Once the simulation scenario begins, there should be an initial hando</w:t>
            </w:r>
            <w:r w:rsidR="0002046E">
              <w:rPr>
                <w:rFonts w:ascii="Segoe UI Light" w:hAnsi="Segoe UI Light"/>
                <w:sz w:val="20"/>
                <w:szCs w:val="20"/>
              </w:rPr>
              <w:t>ver by the Nurse I</w:t>
            </w:r>
            <w:r w:rsidRPr="00A14CB0">
              <w:rPr>
                <w:rFonts w:ascii="Segoe UI Light" w:hAnsi="Segoe UI Light"/>
                <w:sz w:val="20"/>
                <w:szCs w:val="20"/>
              </w:rPr>
              <w:t xml:space="preserve">n </w:t>
            </w:r>
            <w:r w:rsidR="0002046E">
              <w:rPr>
                <w:rFonts w:ascii="Segoe UI Light" w:hAnsi="Segoe UI Light"/>
                <w:sz w:val="20"/>
                <w:szCs w:val="20"/>
              </w:rPr>
              <w:t>C</w:t>
            </w:r>
            <w:r w:rsidRPr="00A14CB0">
              <w:rPr>
                <w:rFonts w:ascii="Segoe UI Light" w:hAnsi="Segoe UI Light"/>
                <w:sz w:val="20"/>
                <w:szCs w:val="20"/>
              </w:rPr>
              <w:t xml:space="preserve">harge and participants will then have 20 minutes to review clinical notes and medication charts, talk to the patients then make recommendations on their current treatment plans and situation. The participants will then be asked to handover any recommendations to the Nurse </w:t>
            </w:r>
            <w:r w:rsidR="0002046E">
              <w:rPr>
                <w:rFonts w:ascii="Segoe UI Light" w:hAnsi="Segoe UI Light"/>
                <w:sz w:val="20"/>
                <w:szCs w:val="20"/>
              </w:rPr>
              <w:t>I</w:t>
            </w:r>
            <w:r w:rsidRPr="00A14CB0">
              <w:rPr>
                <w:rFonts w:ascii="Segoe UI Light" w:hAnsi="Segoe UI Light"/>
                <w:sz w:val="20"/>
                <w:szCs w:val="20"/>
              </w:rPr>
              <w:t xml:space="preserve">n </w:t>
            </w:r>
            <w:r w:rsidR="0002046E">
              <w:rPr>
                <w:rFonts w:ascii="Segoe UI Light" w:hAnsi="Segoe UI Light"/>
                <w:sz w:val="20"/>
                <w:szCs w:val="20"/>
              </w:rPr>
              <w:t>C</w:t>
            </w:r>
            <w:r w:rsidRPr="00A14CB0">
              <w:rPr>
                <w:rFonts w:ascii="Segoe UI Light" w:hAnsi="Segoe UI Light"/>
                <w:sz w:val="20"/>
                <w:szCs w:val="20"/>
              </w:rPr>
              <w:t>harge and/or RMO if available either verbally or via written handover. They should also think about other relevant health professionals that may benefit from the knowledge e.g</w:t>
            </w:r>
            <w:r w:rsidR="00A14CB0">
              <w:rPr>
                <w:rFonts w:ascii="Segoe UI Light" w:hAnsi="Segoe UI Light"/>
                <w:sz w:val="20"/>
                <w:szCs w:val="20"/>
              </w:rPr>
              <w:t>.</w:t>
            </w:r>
            <w:r w:rsidRPr="00A14CB0">
              <w:rPr>
                <w:rFonts w:ascii="Segoe UI Light" w:hAnsi="Segoe UI Light"/>
                <w:sz w:val="20"/>
                <w:szCs w:val="20"/>
              </w:rPr>
              <w:t xml:space="preserve"> physiotherapists and occupational therapists.</w:t>
            </w:r>
            <w:r w:rsidR="00A14CB0" w:rsidRPr="00A14CB0">
              <w:rPr>
                <w:rFonts w:ascii="Segoe UI Light" w:hAnsi="Segoe UI Light"/>
                <w:sz w:val="20"/>
                <w:szCs w:val="20"/>
              </w:rPr>
              <w:t xml:space="preserve"> </w:t>
            </w:r>
            <w:r w:rsidRPr="00A14CB0">
              <w:rPr>
                <w:rFonts w:ascii="Segoe UI Light" w:hAnsi="Segoe UI Light"/>
                <w:sz w:val="20"/>
                <w:szCs w:val="20"/>
              </w:rPr>
              <w:t>Each of the simulated patients will be supplied with an “actors brief” to ensure they have sufficient information to play the role properly.</w:t>
            </w:r>
          </w:p>
          <w:p w:rsidR="00D839A4" w:rsidRPr="0010350F" w:rsidRDefault="00D839A4" w:rsidP="007B71A1">
            <w:pPr>
              <w:rPr>
                <w:b/>
                <w:color w:val="31849B" w:themeColor="accent5" w:themeShade="BF"/>
                <w:sz w:val="10"/>
                <w:szCs w:val="10"/>
              </w:rPr>
            </w:pPr>
          </w:p>
        </w:tc>
      </w:tr>
    </w:tbl>
    <w:p w:rsidR="00D839A4" w:rsidRPr="0010350F" w:rsidRDefault="00D839A4" w:rsidP="00D839A4">
      <w:pPr>
        <w:spacing w:after="0" w:line="240" w:lineRule="auto"/>
        <w:rPr>
          <w:b/>
          <w:color w:val="31849B" w:themeColor="accent5" w:themeShade="BF"/>
          <w:sz w:val="10"/>
          <w:szCs w:val="10"/>
        </w:rPr>
      </w:pPr>
    </w:p>
    <w:p w:rsidR="00D839A4" w:rsidRPr="00E6628F" w:rsidRDefault="00D839A4" w:rsidP="00D839A4">
      <w:pPr>
        <w:spacing w:after="0" w:line="240" w:lineRule="auto"/>
        <w:rPr>
          <w:rFonts w:cs="Calibri"/>
          <w:color w:val="00B1C1"/>
          <w:sz w:val="20"/>
          <w:szCs w:val="20"/>
        </w:rPr>
      </w:pPr>
      <w:r w:rsidRPr="00E6628F">
        <w:rPr>
          <w:b/>
          <w:noProof/>
          <w:color w:val="00B1C1"/>
          <w:sz w:val="20"/>
          <w:szCs w:val="20"/>
          <w:lang w:eastAsia="en-GB"/>
        </w:rPr>
        <w:t>Learning objectives</w:t>
      </w:r>
    </w:p>
    <w:tbl>
      <w:tblPr>
        <w:tblStyle w:val="TableGrid"/>
        <w:tblW w:w="0" w:type="auto"/>
        <w:tblLook w:val="04A0" w:firstRow="1" w:lastRow="0" w:firstColumn="1" w:lastColumn="0" w:noHBand="0" w:noVBand="1"/>
      </w:tblPr>
      <w:tblGrid>
        <w:gridCol w:w="9242"/>
      </w:tblGrid>
      <w:tr w:rsidR="00D839A4" w:rsidTr="007B71A1">
        <w:trPr>
          <w:trHeight w:val="2268"/>
        </w:trPr>
        <w:tc>
          <w:tcPr>
            <w:tcW w:w="9242" w:type="dxa"/>
          </w:tcPr>
          <w:p w:rsidR="00D839A4" w:rsidRPr="00B15CCC" w:rsidRDefault="00D839A4" w:rsidP="007B71A1">
            <w:pPr>
              <w:spacing w:line="276" w:lineRule="auto"/>
              <w:rPr>
                <w:rFonts w:ascii="Segoe UI Light" w:hAnsi="Segoe UI Light"/>
                <w:sz w:val="10"/>
                <w:szCs w:val="10"/>
              </w:rPr>
            </w:pPr>
          </w:p>
          <w:p w:rsidR="00972D03" w:rsidRPr="00254334" w:rsidRDefault="00972D03" w:rsidP="00972D03">
            <w:pPr>
              <w:spacing w:line="276" w:lineRule="auto"/>
              <w:rPr>
                <w:rFonts w:ascii="Segoe UI Light" w:hAnsi="Segoe UI Light"/>
                <w:sz w:val="20"/>
                <w:szCs w:val="20"/>
              </w:rPr>
            </w:pPr>
            <w:r w:rsidRPr="00254334">
              <w:rPr>
                <w:rFonts w:ascii="Segoe UI Light" w:hAnsi="Segoe UI Light"/>
                <w:sz w:val="20"/>
                <w:szCs w:val="20"/>
              </w:rPr>
              <w:t>By the end of this simulation, participants will be able to:</w:t>
            </w:r>
          </w:p>
          <w:p w:rsidR="00972D03" w:rsidRPr="00254334" w:rsidRDefault="00972D03" w:rsidP="00972D03">
            <w:pPr>
              <w:pStyle w:val="ListParagraph"/>
              <w:numPr>
                <w:ilvl w:val="0"/>
                <w:numId w:val="6"/>
              </w:numPr>
              <w:spacing w:line="276" w:lineRule="auto"/>
              <w:rPr>
                <w:rFonts w:ascii="Segoe UI Light" w:hAnsi="Segoe UI Light"/>
                <w:sz w:val="20"/>
                <w:szCs w:val="20"/>
              </w:rPr>
            </w:pPr>
            <w:r w:rsidRPr="00254334">
              <w:rPr>
                <w:rFonts w:ascii="Segoe UI Light" w:hAnsi="Segoe UI Light"/>
                <w:sz w:val="20"/>
                <w:szCs w:val="20"/>
              </w:rPr>
              <w:t>Identify medications associated with an increased risk of falls,</w:t>
            </w:r>
          </w:p>
          <w:p w:rsidR="00972D03" w:rsidRPr="00254334" w:rsidRDefault="00972D03" w:rsidP="00972D03">
            <w:pPr>
              <w:pStyle w:val="ListParagraph"/>
              <w:numPr>
                <w:ilvl w:val="0"/>
                <w:numId w:val="6"/>
              </w:numPr>
              <w:spacing w:line="276" w:lineRule="auto"/>
              <w:rPr>
                <w:rFonts w:ascii="Segoe UI Light" w:hAnsi="Segoe UI Light"/>
                <w:sz w:val="20"/>
                <w:szCs w:val="20"/>
              </w:rPr>
            </w:pPr>
            <w:r w:rsidRPr="00254334">
              <w:rPr>
                <w:rFonts w:ascii="Segoe UI Light" w:hAnsi="Segoe UI Light"/>
                <w:sz w:val="20"/>
                <w:szCs w:val="20"/>
              </w:rPr>
              <w:t xml:space="preserve">Identify medications that may be associated with increased adverse outcomes if a patient does have a fall, </w:t>
            </w:r>
          </w:p>
          <w:p w:rsidR="00972D03" w:rsidRPr="00254334" w:rsidRDefault="00972D03" w:rsidP="00972D03">
            <w:pPr>
              <w:pStyle w:val="ListParagraph"/>
              <w:numPr>
                <w:ilvl w:val="0"/>
                <w:numId w:val="6"/>
              </w:numPr>
              <w:spacing w:line="276" w:lineRule="auto"/>
              <w:rPr>
                <w:rFonts w:ascii="Segoe UI Light" w:hAnsi="Segoe UI Light"/>
                <w:sz w:val="20"/>
                <w:szCs w:val="20"/>
              </w:rPr>
            </w:pPr>
            <w:r w:rsidRPr="00254334">
              <w:rPr>
                <w:rFonts w:ascii="Segoe UI Light" w:hAnsi="Segoe UI Light"/>
                <w:sz w:val="20"/>
                <w:szCs w:val="20"/>
              </w:rPr>
              <w:t>Recognise patient characteristics and disease states that may predispose a patient to falls,</w:t>
            </w:r>
          </w:p>
          <w:p w:rsidR="00972D03" w:rsidRDefault="00972D03" w:rsidP="00972D03">
            <w:pPr>
              <w:pStyle w:val="ListParagraph"/>
              <w:numPr>
                <w:ilvl w:val="0"/>
                <w:numId w:val="6"/>
              </w:numPr>
              <w:spacing w:line="276" w:lineRule="auto"/>
              <w:rPr>
                <w:rFonts w:ascii="Segoe UI Light" w:hAnsi="Segoe UI Light"/>
                <w:sz w:val="20"/>
                <w:szCs w:val="20"/>
              </w:rPr>
            </w:pPr>
            <w:r w:rsidRPr="00254334">
              <w:rPr>
                <w:rFonts w:ascii="Segoe UI Light" w:hAnsi="Segoe UI Light"/>
                <w:sz w:val="20"/>
                <w:szCs w:val="20"/>
              </w:rPr>
              <w:t xml:space="preserve">Expand knowledge of medication management in patients with falls, </w:t>
            </w:r>
          </w:p>
          <w:p w:rsidR="00D839A4" w:rsidRPr="00972D03" w:rsidRDefault="00972D03" w:rsidP="00972D03">
            <w:pPr>
              <w:pStyle w:val="ListParagraph"/>
              <w:numPr>
                <w:ilvl w:val="0"/>
                <w:numId w:val="6"/>
              </w:numPr>
              <w:spacing w:line="276" w:lineRule="auto"/>
              <w:rPr>
                <w:rFonts w:ascii="Segoe UI Light" w:hAnsi="Segoe UI Light"/>
                <w:sz w:val="20"/>
                <w:szCs w:val="20"/>
              </w:rPr>
            </w:pPr>
            <w:r w:rsidRPr="00972D03">
              <w:rPr>
                <w:rFonts w:ascii="Segoe UI Light" w:hAnsi="Segoe UI Light"/>
                <w:sz w:val="20"/>
                <w:szCs w:val="20"/>
              </w:rPr>
              <w:t>Develop skills to effectively communicate to other health professionals increased falls risks that are associated with medications.</w:t>
            </w:r>
            <w:r>
              <w:t xml:space="preserve"> </w:t>
            </w:r>
          </w:p>
          <w:p w:rsidR="00972D03" w:rsidRPr="00972D03" w:rsidRDefault="00972D03" w:rsidP="00972D03">
            <w:pPr>
              <w:rPr>
                <w:rFonts w:ascii="Segoe UI Light" w:hAnsi="Segoe UI Light"/>
                <w:sz w:val="10"/>
                <w:szCs w:val="10"/>
              </w:rPr>
            </w:pPr>
          </w:p>
        </w:tc>
      </w:tr>
    </w:tbl>
    <w:p w:rsidR="00D839A4" w:rsidRDefault="00D839A4" w:rsidP="00D839A4">
      <w:pPr>
        <w:spacing w:after="0" w:line="240" w:lineRule="auto"/>
        <w:rPr>
          <w:b/>
          <w:noProof/>
          <w:sz w:val="10"/>
          <w:szCs w:val="10"/>
          <w:lang w:eastAsia="en-GB"/>
        </w:rPr>
      </w:pPr>
    </w:p>
    <w:p w:rsidR="00A14CB0" w:rsidRPr="0010350F" w:rsidRDefault="00A14CB0" w:rsidP="00D839A4">
      <w:pPr>
        <w:spacing w:after="0" w:line="240" w:lineRule="auto"/>
        <w:rPr>
          <w:b/>
          <w:noProof/>
          <w:sz w:val="10"/>
          <w:szCs w:val="10"/>
          <w:lang w:eastAsia="en-GB"/>
        </w:rPr>
      </w:pPr>
    </w:p>
    <w:p w:rsidR="00D839A4" w:rsidRPr="00E6628F" w:rsidRDefault="00D839A4" w:rsidP="00D839A4">
      <w:pPr>
        <w:spacing w:after="0" w:line="240" w:lineRule="auto"/>
        <w:rPr>
          <w:rFonts w:cs="Calibri"/>
          <w:color w:val="00B1C1"/>
          <w:sz w:val="20"/>
          <w:szCs w:val="20"/>
        </w:rPr>
      </w:pPr>
      <w:r w:rsidRPr="00E6628F">
        <w:rPr>
          <w:b/>
          <w:noProof/>
          <w:color w:val="00B1C1"/>
          <w:sz w:val="20"/>
          <w:szCs w:val="20"/>
          <w:lang w:eastAsia="en-GB"/>
        </w:rPr>
        <w:t>Scenario</w:t>
      </w:r>
    </w:p>
    <w:tbl>
      <w:tblPr>
        <w:tblStyle w:val="TableGrid"/>
        <w:tblW w:w="0" w:type="auto"/>
        <w:tblLook w:val="04A0" w:firstRow="1" w:lastRow="0" w:firstColumn="1" w:lastColumn="0" w:noHBand="0" w:noVBand="1"/>
      </w:tblPr>
      <w:tblGrid>
        <w:gridCol w:w="9242"/>
      </w:tblGrid>
      <w:tr w:rsidR="00D839A4" w:rsidTr="001C2F31">
        <w:trPr>
          <w:trHeight w:val="340"/>
        </w:trPr>
        <w:tc>
          <w:tcPr>
            <w:tcW w:w="9242" w:type="dxa"/>
          </w:tcPr>
          <w:p w:rsidR="00D839A4" w:rsidRPr="00B15CCC" w:rsidRDefault="00D839A4" w:rsidP="007B71A1">
            <w:pPr>
              <w:spacing w:line="276" w:lineRule="auto"/>
              <w:rPr>
                <w:rFonts w:ascii="Segoe UI Light" w:hAnsi="Segoe UI Light"/>
                <w:sz w:val="10"/>
                <w:szCs w:val="10"/>
              </w:rPr>
            </w:pPr>
          </w:p>
          <w:p w:rsidR="00D839A4" w:rsidRDefault="00D839A4" w:rsidP="001C2F31">
            <w:pPr>
              <w:spacing w:line="276" w:lineRule="auto"/>
              <w:rPr>
                <w:rFonts w:ascii="Segoe UI Light" w:hAnsi="Segoe UI Light"/>
                <w:sz w:val="20"/>
                <w:szCs w:val="20"/>
              </w:rPr>
            </w:pPr>
            <w:r w:rsidRPr="002D561E">
              <w:rPr>
                <w:rFonts w:ascii="Segoe UI Light" w:hAnsi="Segoe UI Light"/>
                <w:sz w:val="20"/>
                <w:szCs w:val="20"/>
              </w:rPr>
              <w:t xml:space="preserve">This simulation is set in an acute </w:t>
            </w:r>
            <w:r w:rsidR="0002046E">
              <w:rPr>
                <w:rFonts w:ascii="Segoe UI Light" w:hAnsi="Segoe UI Light"/>
                <w:sz w:val="20"/>
                <w:szCs w:val="20"/>
              </w:rPr>
              <w:t>medical</w:t>
            </w:r>
            <w:r w:rsidRPr="002D561E">
              <w:rPr>
                <w:rFonts w:ascii="Segoe UI Light" w:hAnsi="Segoe UI Light"/>
                <w:sz w:val="20"/>
                <w:szCs w:val="20"/>
              </w:rPr>
              <w:t xml:space="preserve"> ward. </w:t>
            </w:r>
          </w:p>
          <w:p w:rsidR="001C2F31" w:rsidRPr="001C2F31" w:rsidRDefault="001C2F31" w:rsidP="001C2F31">
            <w:pPr>
              <w:spacing w:line="276" w:lineRule="auto"/>
              <w:rPr>
                <w:b/>
                <w:color w:val="31849B" w:themeColor="accent5" w:themeShade="BF"/>
                <w:sz w:val="10"/>
                <w:szCs w:val="10"/>
              </w:rPr>
            </w:pPr>
          </w:p>
        </w:tc>
      </w:tr>
    </w:tbl>
    <w:p w:rsidR="00D839A4" w:rsidRDefault="00D839A4" w:rsidP="00D839A4">
      <w:pPr>
        <w:spacing w:after="0" w:line="240" w:lineRule="auto"/>
        <w:rPr>
          <w:b/>
          <w:color w:val="31849B" w:themeColor="accent5" w:themeShade="BF"/>
          <w:sz w:val="10"/>
          <w:szCs w:val="10"/>
        </w:rPr>
      </w:pPr>
    </w:p>
    <w:p w:rsidR="00A14CB0" w:rsidRPr="0010350F" w:rsidRDefault="00A14CB0" w:rsidP="00D839A4">
      <w:pPr>
        <w:spacing w:after="0" w:line="240" w:lineRule="auto"/>
        <w:rPr>
          <w:b/>
          <w:color w:val="31849B" w:themeColor="accent5" w:themeShade="BF"/>
          <w:sz w:val="10"/>
          <w:szCs w:val="10"/>
        </w:rPr>
      </w:pPr>
    </w:p>
    <w:p w:rsidR="00D839A4" w:rsidRPr="00E6628F" w:rsidRDefault="00D839A4" w:rsidP="00D839A4">
      <w:pPr>
        <w:spacing w:after="0" w:line="240" w:lineRule="auto"/>
        <w:rPr>
          <w:rFonts w:cs="Calibri"/>
          <w:color w:val="00B1C1"/>
          <w:sz w:val="20"/>
          <w:szCs w:val="20"/>
        </w:rPr>
      </w:pPr>
      <w:r w:rsidRPr="00E6628F">
        <w:rPr>
          <w:b/>
          <w:noProof/>
          <w:color w:val="00B1C1"/>
          <w:sz w:val="20"/>
          <w:szCs w:val="20"/>
          <w:lang w:eastAsia="en-GB"/>
        </w:rPr>
        <w:t>Participants’ tasks</w:t>
      </w:r>
    </w:p>
    <w:tbl>
      <w:tblPr>
        <w:tblStyle w:val="TableGrid"/>
        <w:tblW w:w="0" w:type="auto"/>
        <w:tblLook w:val="04A0" w:firstRow="1" w:lastRow="0" w:firstColumn="1" w:lastColumn="0" w:noHBand="0" w:noVBand="1"/>
      </w:tblPr>
      <w:tblGrid>
        <w:gridCol w:w="9242"/>
      </w:tblGrid>
      <w:tr w:rsidR="00D839A4" w:rsidTr="007B71A1">
        <w:trPr>
          <w:trHeight w:val="624"/>
        </w:trPr>
        <w:tc>
          <w:tcPr>
            <w:tcW w:w="9242" w:type="dxa"/>
          </w:tcPr>
          <w:p w:rsidR="00D839A4" w:rsidRPr="0010350F" w:rsidRDefault="00D839A4" w:rsidP="007B71A1">
            <w:pPr>
              <w:rPr>
                <w:rFonts w:ascii="Segoe UI Light" w:hAnsi="Segoe UI Light"/>
                <w:sz w:val="10"/>
                <w:szCs w:val="10"/>
              </w:rPr>
            </w:pPr>
          </w:p>
          <w:p w:rsidR="001C2F31" w:rsidRPr="00A14CB0" w:rsidRDefault="001C2F31" w:rsidP="00A14CB0">
            <w:pPr>
              <w:spacing w:line="276" w:lineRule="auto"/>
              <w:rPr>
                <w:rFonts w:ascii="Segoe UI Light" w:hAnsi="Segoe UI Light"/>
                <w:sz w:val="20"/>
                <w:szCs w:val="20"/>
              </w:rPr>
            </w:pPr>
            <w:r w:rsidRPr="00A14CB0">
              <w:rPr>
                <w:rFonts w:ascii="Segoe UI Light" w:hAnsi="Segoe UI Light"/>
                <w:sz w:val="20"/>
                <w:szCs w:val="20"/>
              </w:rPr>
              <w:t>The participants should fully engage in the simulation and interact with the patients as they usually would in a ward environment.</w:t>
            </w:r>
            <w:r w:rsidR="00A14CB0">
              <w:rPr>
                <w:rFonts w:ascii="Segoe UI Light" w:hAnsi="Segoe UI Light"/>
                <w:sz w:val="20"/>
                <w:szCs w:val="20"/>
              </w:rPr>
              <w:t xml:space="preserve"> </w:t>
            </w:r>
            <w:r w:rsidRPr="00A14CB0">
              <w:rPr>
                <w:rFonts w:ascii="Segoe UI Light" w:hAnsi="Segoe UI Light"/>
                <w:sz w:val="20"/>
                <w:szCs w:val="20"/>
              </w:rPr>
              <w:t>The participants will usually be pharmacists although this simulation may also include other health professionals including nurses, doctors, occupational therapists and physiotherapists.</w:t>
            </w:r>
          </w:p>
          <w:p w:rsidR="001C2F31" w:rsidRPr="00A14CB0" w:rsidRDefault="001C2F31" w:rsidP="00A14CB0">
            <w:pPr>
              <w:spacing w:line="276" w:lineRule="auto"/>
              <w:rPr>
                <w:rFonts w:ascii="Segoe UI Light" w:hAnsi="Segoe UI Light"/>
                <w:sz w:val="20"/>
                <w:szCs w:val="20"/>
              </w:rPr>
            </w:pPr>
            <w:r w:rsidRPr="00A14CB0">
              <w:rPr>
                <w:rFonts w:ascii="Segoe UI Light" w:hAnsi="Segoe UI Light"/>
                <w:sz w:val="20"/>
                <w:szCs w:val="20"/>
              </w:rPr>
              <w:t xml:space="preserve">The participants will be expected to interview the patients, review the patient case notes and medication charts and identify any issues that may arise. The area of focus for this workshop is the identification of issues that may either contribute to a risk of falls (previous or future) or identifying drug therapy that may pose an increased risk of adverse events if the patient does have a fall in the future. The risks may be related to medications, current medical conditions or environmental risks. Once any risks or issues have been identified, the participants need to communicate those issues and their recommendations to mitigate the </w:t>
            </w:r>
            <w:r w:rsidR="00A14CB0" w:rsidRPr="00A14CB0">
              <w:rPr>
                <w:rFonts w:ascii="Segoe UI Light" w:hAnsi="Segoe UI Light"/>
                <w:sz w:val="20"/>
                <w:szCs w:val="20"/>
              </w:rPr>
              <w:t>problem to</w:t>
            </w:r>
            <w:r w:rsidRPr="00A14CB0">
              <w:rPr>
                <w:rFonts w:ascii="Segoe UI Light" w:hAnsi="Segoe UI Light"/>
                <w:sz w:val="20"/>
                <w:szCs w:val="20"/>
              </w:rPr>
              <w:t xml:space="preserve"> the relevan</w:t>
            </w:r>
            <w:r w:rsidR="0002046E">
              <w:rPr>
                <w:rFonts w:ascii="Segoe UI Light" w:hAnsi="Segoe UI Light"/>
                <w:sz w:val="20"/>
                <w:szCs w:val="20"/>
              </w:rPr>
              <w:t>t health professionals via the N</w:t>
            </w:r>
            <w:r w:rsidRPr="00A14CB0">
              <w:rPr>
                <w:rFonts w:ascii="Segoe UI Light" w:hAnsi="Segoe UI Light"/>
                <w:sz w:val="20"/>
                <w:szCs w:val="20"/>
              </w:rPr>
              <w:t xml:space="preserve">urse </w:t>
            </w:r>
            <w:r w:rsidR="0002046E">
              <w:rPr>
                <w:rFonts w:ascii="Segoe UI Light" w:hAnsi="Segoe UI Light"/>
                <w:sz w:val="20"/>
                <w:szCs w:val="20"/>
              </w:rPr>
              <w:t>In C</w:t>
            </w:r>
            <w:r w:rsidRPr="00A14CB0">
              <w:rPr>
                <w:rFonts w:ascii="Segoe UI Light" w:hAnsi="Segoe UI Light"/>
                <w:sz w:val="20"/>
                <w:szCs w:val="20"/>
              </w:rPr>
              <w:t>harge at the handover meeting.</w:t>
            </w:r>
          </w:p>
          <w:p w:rsidR="00D839A4" w:rsidRPr="0010350F" w:rsidRDefault="00D839A4" w:rsidP="007B71A1">
            <w:pPr>
              <w:rPr>
                <w:rFonts w:ascii="Segoe UI Light" w:hAnsi="Segoe UI Light"/>
                <w:b/>
                <w:color w:val="31849B" w:themeColor="accent5" w:themeShade="BF"/>
                <w:sz w:val="10"/>
                <w:szCs w:val="10"/>
              </w:rPr>
            </w:pPr>
          </w:p>
        </w:tc>
      </w:tr>
    </w:tbl>
    <w:p w:rsidR="00D839A4" w:rsidRPr="00E6628F" w:rsidRDefault="00D839A4" w:rsidP="00D839A4">
      <w:pPr>
        <w:spacing w:after="0" w:line="240" w:lineRule="auto"/>
        <w:rPr>
          <w:b/>
          <w:noProof/>
          <w:color w:val="00B1C1"/>
          <w:sz w:val="20"/>
          <w:szCs w:val="20"/>
          <w:lang w:eastAsia="en-GB"/>
        </w:rPr>
      </w:pPr>
      <w:r w:rsidRPr="00E6628F">
        <w:rPr>
          <w:b/>
          <w:noProof/>
          <w:color w:val="00B1C1"/>
          <w:sz w:val="20"/>
          <w:szCs w:val="20"/>
          <w:lang w:eastAsia="en-GB"/>
        </w:rPr>
        <w:lastRenderedPageBreak/>
        <w:t>About your role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51"/>
        <w:gridCol w:w="7291"/>
      </w:tblGrid>
      <w:tr w:rsidR="00D839A4" w:rsidTr="007B71A1">
        <w:trPr>
          <w:trHeight w:val="567"/>
        </w:trPr>
        <w:tc>
          <w:tcPr>
            <w:tcW w:w="1951" w:type="dxa"/>
          </w:tcPr>
          <w:p w:rsidR="00D839A4" w:rsidRPr="00D0387F" w:rsidRDefault="00D839A4" w:rsidP="007B71A1">
            <w:pPr>
              <w:spacing w:line="276" w:lineRule="auto"/>
              <w:rPr>
                <w:rFonts w:ascii="Segoe UI Light" w:hAnsi="Segoe UI Light"/>
                <w:i/>
                <w:noProof/>
                <w:sz w:val="8"/>
                <w:szCs w:val="8"/>
                <w:lang w:eastAsia="en-GB"/>
              </w:rPr>
            </w:pPr>
          </w:p>
          <w:p w:rsidR="00D839A4" w:rsidRPr="0010350F" w:rsidRDefault="00D839A4" w:rsidP="007B71A1">
            <w:pPr>
              <w:spacing w:line="276" w:lineRule="auto"/>
              <w:rPr>
                <w:rFonts w:ascii="Segoe UI Light" w:hAnsi="Segoe UI Light"/>
                <w:i/>
                <w:noProof/>
                <w:sz w:val="20"/>
                <w:szCs w:val="20"/>
                <w:lang w:eastAsia="en-GB"/>
              </w:rPr>
            </w:pPr>
            <w:r w:rsidRPr="0010350F">
              <w:rPr>
                <w:rFonts w:ascii="Segoe UI Light" w:hAnsi="Segoe UI Light"/>
                <w:i/>
                <w:noProof/>
                <w:sz w:val="20"/>
                <w:szCs w:val="20"/>
                <w:lang w:eastAsia="en-GB"/>
              </w:rPr>
              <w:t>Name:</w:t>
            </w:r>
          </w:p>
          <w:p w:rsidR="00D839A4" w:rsidRPr="0010350F" w:rsidRDefault="00D839A4" w:rsidP="007B71A1">
            <w:pPr>
              <w:spacing w:line="276" w:lineRule="auto"/>
              <w:rPr>
                <w:rFonts w:ascii="Segoe UI Light" w:hAnsi="Segoe UI Light"/>
                <w:i/>
                <w:noProof/>
                <w:sz w:val="20"/>
                <w:szCs w:val="20"/>
                <w:lang w:eastAsia="en-GB"/>
              </w:rPr>
            </w:pPr>
            <w:r w:rsidRPr="0010350F">
              <w:rPr>
                <w:rFonts w:ascii="Segoe UI Light" w:hAnsi="Segoe UI Light"/>
                <w:i/>
                <w:noProof/>
                <w:sz w:val="20"/>
                <w:szCs w:val="20"/>
                <w:lang w:eastAsia="en-GB"/>
              </w:rPr>
              <w:t>Designation:</w:t>
            </w:r>
          </w:p>
          <w:p w:rsidR="00D839A4" w:rsidRPr="0010350F" w:rsidRDefault="00D839A4" w:rsidP="007B71A1">
            <w:pPr>
              <w:spacing w:line="276" w:lineRule="auto"/>
              <w:rPr>
                <w:rFonts w:ascii="Segoe UI Light" w:hAnsi="Segoe UI Light"/>
                <w:i/>
                <w:noProof/>
                <w:sz w:val="20"/>
                <w:szCs w:val="20"/>
                <w:lang w:eastAsia="en-GB"/>
              </w:rPr>
            </w:pPr>
            <w:r w:rsidRPr="0010350F">
              <w:rPr>
                <w:rFonts w:ascii="Segoe UI Light" w:hAnsi="Segoe UI Light"/>
                <w:i/>
                <w:noProof/>
                <w:sz w:val="20"/>
                <w:szCs w:val="20"/>
                <w:lang w:eastAsia="en-GB"/>
              </w:rPr>
              <w:t xml:space="preserve">Opening line: </w:t>
            </w:r>
          </w:p>
          <w:p w:rsidR="001C2F31" w:rsidRDefault="001C2F31" w:rsidP="007B71A1">
            <w:pPr>
              <w:spacing w:line="276" w:lineRule="auto"/>
              <w:rPr>
                <w:rFonts w:ascii="Segoe UI Light" w:hAnsi="Segoe UI Light"/>
                <w:i/>
                <w:noProof/>
                <w:sz w:val="20"/>
                <w:szCs w:val="20"/>
                <w:lang w:eastAsia="en-GB"/>
              </w:rPr>
            </w:pPr>
          </w:p>
          <w:p w:rsidR="001C2F31" w:rsidRDefault="001C2F31" w:rsidP="007B71A1">
            <w:pPr>
              <w:spacing w:line="276" w:lineRule="auto"/>
              <w:rPr>
                <w:rFonts w:ascii="Segoe UI Light" w:hAnsi="Segoe UI Light"/>
                <w:i/>
                <w:noProof/>
                <w:sz w:val="20"/>
                <w:szCs w:val="20"/>
                <w:lang w:eastAsia="en-GB"/>
              </w:rPr>
            </w:pPr>
          </w:p>
          <w:p w:rsidR="001C2F31" w:rsidRDefault="001C2F31" w:rsidP="007B71A1">
            <w:pPr>
              <w:spacing w:line="276" w:lineRule="auto"/>
              <w:rPr>
                <w:rFonts w:ascii="Segoe UI Light" w:hAnsi="Segoe UI Light"/>
                <w:i/>
                <w:noProof/>
                <w:sz w:val="20"/>
                <w:szCs w:val="20"/>
                <w:lang w:eastAsia="en-GB"/>
              </w:rPr>
            </w:pPr>
          </w:p>
          <w:p w:rsidR="001C2F31" w:rsidRDefault="001C2F31" w:rsidP="007B71A1">
            <w:pPr>
              <w:spacing w:line="276" w:lineRule="auto"/>
              <w:rPr>
                <w:rFonts w:ascii="Segoe UI Light" w:hAnsi="Segoe UI Light"/>
                <w:i/>
                <w:noProof/>
                <w:sz w:val="20"/>
                <w:szCs w:val="20"/>
                <w:lang w:eastAsia="en-GB"/>
              </w:rPr>
            </w:pPr>
          </w:p>
          <w:p w:rsidR="001C2F31" w:rsidRDefault="001C2F31" w:rsidP="007B71A1">
            <w:pPr>
              <w:spacing w:line="276" w:lineRule="auto"/>
              <w:rPr>
                <w:rFonts w:ascii="Segoe UI Light" w:hAnsi="Segoe UI Light"/>
                <w:i/>
                <w:noProof/>
                <w:sz w:val="20"/>
                <w:szCs w:val="20"/>
                <w:lang w:eastAsia="en-GB"/>
              </w:rPr>
            </w:pPr>
          </w:p>
          <w:p w:rsidR="001C2F31" w:rsidRDefault="001C2F31" w:rsidP="007B71A1">
            <w:pPr>
              <w:spacing w:line="276" w:lineRule="auto"/>
              <w:rPr>
                <w:rFonts w:ascii="Segoe UI Light" w:hAnsi="Segoe UI Light"/>
                <w:i/>
                <w:noProof/>
                <w:sz w:val="20"/>
                <w:szCs w:val="20"/>
                <w:lang w:eastAsia="en-GB"/>
              </w:rPr>
            </w:pPr>
          </w:p>
          <w:p w:rsidR="00D839A4" w:rsidRPr="0010350F" w:rsidRDefault="00D839A4" w:rsidP="007B71A1">
            <w:pPr>
              <w:spacing w:line="276" w:lineRule="auto"/>
              <w:rPr>
                <w:rFonts w:ascii="Segoe UI Light" w:hAnsi="Segoe UI Light"/>
                <w:noProof/>
                <w:sz w:val="20"/>
                <w:szCs w:val="20"/>
                <w:lang w:eastAsia="en-GB"/>
              </w:rPr>
            </w:pPr>
            <w:r w:rsidRPr="0010350F">
              <w:rPr>
                <w:rFonts w:ascii="Segoe UI Light" w:hAnsi="Segoe UI Light"/>
                <w:i/>
                <w:noProof/>
                <w:sz w:val="20"/>
                <w:szCs w:val="20"/>
                <w:lang w:eastAsia="en-GB"/>
              </w:rPr>
              <w:t>Wardrobe/makeup:</w:t>
            </w:r>
          </w:p>
        </w:tc>
        <w:tc>
          <w:tcPr>
            <w:tcW w:w="7291" w:type="dxa"/>
          </w:tcPr>
          <w:p w:rsidR="00D839A4" w:rsidRPr="00D0387F" w:rsidRDefault="00D839A4" w:rsidP="007B71A1">
            <w:pPr>
              <w:spacing w:line="276" w:lineRule="auto"/>
              <w:rPr>
                <w:rFonts w:ascii="Segoe UI Light" w:hAnsi="Segoe UI Light"/>
                <w:noProof/>
                <w:sz w:val="8"/>
                <w:szCs w:val="8"/>
                <w:lang w:eastAsia="en-GB"/>
              </w:rPr>
            </w:pPr>
          </w:p>
          <w:p w:rsidR="00D839A4" w:rsidRPr="0010350F" w:rsidRDefault="00D839A4" w:rsidP="007B71A1">
            <w:pPr>
              <w:spacing w:line="276" w:lineRule="auto"/>
              <w:rPr>
                <w:rFonts w:ascii="Segoe UI Light" w:hAnsi="Segoe UI Light"/>
                <w:noProof/>
                <w:sz w:val="20"/>
                <w:szCs w:val="20"/>
                <w:lang w:eastAsia="en-GB"/>
              </w:rPr>
            </w:pPr>
          </w:p>
          <w:p w:rsidR="00D839A4" w:rsidRPr="00E66872" w:rsidRDefault="00D839A4" w:rsidP="007B71A1">
            <w:pPr>
              <w:spacing w:line="276" w:lineRule="auto"/>
              <w:rPr>
                <w:rFonts w:ascii="Segoe UI Light" w:hAnsi="Segoe UI Light"/>
                <w:noProof/>
                <w:sz w:val="20"/>
                <w:szCs w:val="20"/>
                <w:lang w:eastAsia="en-GB"/>
              </w:rPr>
            </w:pPr>
            <w:r w:rsidRPr="00E66872">
              <w:rPr>
                <w:rFonts w:ascii="Segoe UI Light" w:hAnsi="Segoe UI Light"/>
                <w:noProof/>
                <w:sz w:val="20"/>
                <w:szCs w:val="20"/>
                <w:lang w:eastAsia="en-GB"/>
              </w:rPr>
              <w:t xml:space="preserve">Nurse </w:t>
            </w:r>
            <w:r w:rsidR="001C2F31">
              <w:rPr>
                <w:rFonts w:ascii="Segoe UI Light" w:hAnsi="Segoe UI Light"/>
                <w:noProof/>
                <w:sz w:val="20"/>
                <w:szCs w:val="20"/>
                <w:lang w:eastAsia="en-GB"/>
              </w:rPr>
              <w:t>In Charge</w:t>
            </w:r>
          </w:p>
          <w:p w:rsidR="001C2F31" w:rsidRPr="00A14CB0" w:rsidRDefault="001C2F31" w:rsidP="00A14CB0">
            <w:pPr>
              <w:spacing w:line="276" w:lineRule="auto"/>
              <w:rPr>
                <w:rFonts w:ascii="Segoe UI Light" w:hAnsi="Segoe UI Light"/>
                <w:sz w:val="20"/>
                <w:szCs w:val="20"/>
              </w:rPr>
            </w:pPr>
            <w:r w:rsidRPr="00A14CB0">
              <w:rPr>
                <w:rFonts w:ascii="Segoe UI Light" w:hAnsi="Segoe UI Light"/>
                <w:sz w:val="20"/>
                <w:szCs w:val="20"/>
              </w:rPr>
              <w:t xml:space="preserve">“Good Morning everyone and welcome to Ward 2B. My name is…….. </w:t>
            </w:r>
            <w:proofErr w:type="gramStart"/>
            <w:r w:rsidRPr="00A14CB0">
              <w:rPr>
                <w:rFonts w:ascii="Segoe UI Light" w:hAnsi="Segoe UI Light"/>
                <w:sz w:val="20"/>
                <w:szCs w:val="20"/>
              </w:rPr>
              <w:t>and</w:t>
            </w:r>
            <w:proofErr w:type="gramEnd"/>
            <w:r w:rsidRPr="00A14CB0">
              <w:rPr>
                <w:rFonts w:ascii="Segoe UI Light" w:hAnsi="Segoe UI Light"/>
                <w:sz w:val="20"/>
                <w:szCs w:val="20"/>
              </w:rPr>
              <w:t xml:space="preserve"> I am the nurse in charge of the shift today. We have two patients for you to see today, both of whom need to be seen this morning. In bed 1 is…. (</w:t>
            </w:r>
            <w:proofErr w:type="gramStart"/>
            <w:r w:rsidRPr="00A14CB0">
              <w:rPr>
                <w:rFonts w:ascii="Segoe UI Light" w:hAnsi="Segoe UI Light"/>
                <w:sz w:val="20"/>
                <w:szCs w:val="20"/>
              </w:rPr>
              <w:t>use</w:t>
            </w:r>
            <w:proofErr w:type="gramEnd"/>
            <w:r w:rsidRPr="00A14CB0">
              <w:rPr>
                <w:rFonts w:ascii="Segoe UI Light" w:hAnsi="Segoe UI Light"/>
                <w:sz w:val="20"/>
                <w:szCs w:val="20"/>
              </w:rPr>
              <w:t xml:space="preserve"> Handover sheet to relay the appropriate information to the participants).</w:t>
            </w:r>
            <w:r w:rsidR="00A14CB0">
              <w:rPr>
                <w:rFonts w:ascii="Segoe UI Light" w:hAnsi="Segoe UI Light"/>
                <w:sz w:val="20"/>
                <w:szCs w:val="20"/>
              </w:rPr>
              <w:t xml:space="preserve"> </w:t>
            </w:r>
            <w:r w:rsidRPr="00A14CB0">
              <w:rPr>
                <w:rFonts w:ascii="Segoe UI Light" w:hAnsi="Segoe UI Light"/>
                <w:sz w:val="20"/>
                <w:szCs w:val="20"/>
              </w:rPr>
              <w:t>In bed 2 is…</w:t>
            </w:r>
            <w:proofErr w:type="gramStart"/>
            <w:r w:rsidRPr="00A14CB0">
              <w:rPr>
                <w:rFonts w:ascii="Segoe UI Light" w:hAnsi="Segoe UI Light"/>
                <w:sz w:val="20"/>
                <w:szCs w:val="20"/>
              </w:rPr>
              <w:t>..(</w:t>
            </w:r>
            <w:proofErr w:type="gramEnd"/>
            <w:r w:rsidRPr="00A14CB0">
              <w:rPr>
                <w:rFonts w:ascii="Segoe UI Light" w:hAnsi="Segoe UI Light"/>
                <w:sz w:val="20"/>
                <w:szCs w:val="20"/>
              </w:rPr>
              <w:t>Use Handover sheet ). You will only have twenty minutes to see the patients as I need to get a handover back from you before I head off to an important meeting. I’ll be on the ward if you need me for anything. Do you have any questions?”</w:t>
            </w:r>
          </w:p>
          <w:p w:rsidR="00D839A4" w:rsidRDefault="00D839A4" w:rsidP="007B71A1">
            <w:pPr>
              <w:spacing w:line="276" w:lineRule="auto"/>
              <w:rPr>
                <w:rFonts w:ascii="Segoe UI Light" w:hAnsi="Segoe UI Light"/>
                <w:sz w:val="20"/>
                <w:szCs w:val="20"/>
              </w:rPr>
            </w:pPr>
            <w:r w:rsidRPr="00E66872">
              <w:rPr>
                <w:rFonts w:ascii="Segoe UI Light" w:hAnsi="Segoe UI Light"/>
                <w:sz w:val="20"/>
                <w:szCs w:val="20"/>
              </w:rPr>
              <w:t>You are wearing a NUM uniform</w:t>
            </w:r>
            <w:r w:rsidRPr="0010350F">
              <w:rPr>
                <w:rFonts w:ascii="Segoe UI Light" w:hAnsi="Segoe UI Light"/>
                <w:sz w:val="20"/>
                <w:szCs w:val="20"/>
              </w:rPr>
              <w:t>. You have a clipboard with handover notes.</w:t>
            </w:r>
          </w:p>
          <w:p w:rsidR="00D839A4" w:rsidRPr="00D0387F" w:rsidRDefault="00D839A4" w:rsidP="007B71A1">
            <w:pPr>
              <w:spacing w:line="276" w:lineRule="auto"/>
              <w:rPr>
                <w:rFonts w:ascii="Segoe UI Light" w:hAnsi="Segoe UI Light"/>
                <w:noProof/>
                <w:sz w:val="8"/>
                <w:szCs w:val="8"/>
                <w:lang w:eastAsia="en-GB"/>
              </w:rPr>
            </w:pPr>
          </w:p>
        </w:tc>
      </w:tr>
    </w:tbl>
    <w:p w:rsidR="00D839A4" w:rsidRPr="00E66872" w:rsidRDefault="00D839A4" w:rsidP="00D839A4">
      <w:pPr>
        <w:spacing w:after="0" w:line="240" w:lineRule="auto"/>
        <w:rPr>
          <w:b/>
          <w:noProof/>
          <w:sz w:val="10"/>
          <w:szCs w:val="10"/>
          <w:lang w:eastAsia="en-GB"/>
        </w:rPr>
      </w:pPr>
    </w:p>
    <w:p w:rsidR="00D839A4" w:rsidRPr="00E6628F" w:rsidRDefault="00D839A4" w:rsidP="00D839A4">
      <w:pPr>
        <w:spacing w:after="0" w:line="240" w:lineRule="auto"/>
        <w:rPr>
          <w:rFonts w:cs="Calibri"/>
          <w:color w:val="00B1C1"/>
          <w:sz w:val="20"/>
          <w:szCs w:val="20"/>
        </w:rPr>
      </w:pPr>
      <w:r w:rsidRPr="00E6628F">
        <w:rPr>
          <w:b/>
          <w:noProof/>
          <w:color w:val="00B1C1"/>
          <w:sz w:val="20"/>
          <w:szCs w:val="20"/>
          <w:lang w:eastAsia="en-GB"/>
        </w:rPr>
        <w:t>Your tasks</w:t>
      </w:r>
    </w:p>
    <w:tbl>
      <w:tblPr>
        <w:tblStyle w:val="TableGrid"/>
        <w:tblW w:w="0" w:type="auto"/>
        <w:tblLook w:val="04A0" w:firstRow="1" w:lastRow="0" w:firstColumn="1" w:lastColumn="0" w:noHBand="0" w:noVBand="1"/>
      </w:tblPr>
      <w:tblGrid>
        <w:gridCol w:w="9242"/>
      </w:tblGrid>
      <w:tr w:rsidR="00D839A4" w:rsidTr="007B71A1">
        <w:trPr>
          <w:trHeight w:val="20"/>
        </w:trPr>
        <w:tc>
          <w:tcPr>
            <w:tcW w:w="9242" w:type="dxa"/>
          </w:tcPr>
          <w:p w:rsidR="00D839A4" w:rsidRPr="00E66872" w:rsidRDefault="00D839A4" w:rsidP="007B71A1">
            <w:pPr>
              <w:rPr>
                <w:sz w:val="10"/>
                <w:szCs w:val="10"/>
              </w:rPr>
            </w:pPr>
          </w:p>
          <w:p w:rsidR="00D839A4" w:rsidRPr="00E66872" w:rsidRDefault="00D839A4" w:rsidP="007B71A1">
            <w:pPr>
              <w:spacing w:line="276" w:lineRule="auto"/>
              <w:rPr>
                <w:rFonts w:ascii="Segoe UI Light" w:hAnsi="Segoe UI Light"/>
                <w:sz w:val="20"/>
                <w:szCs w:val="20"/>
                <w:u w:val="single"/>
              </w:rPr>
            </w:pPr>
            <w:r w:rsidRPr="00E66872">
              <w:rPr>
                <w:rFonts w:ascii="Segoe UI Light" w:hAnsi="Segoe UI Light"/>
                <w:sz w:val="20"/>
                <w:szCs w:val="20"/>
                <w:u w:val="single"/>
              </w:rPr>
              <w:t>Journey Board Meeting</w:t>
            </w:r>
          </w:p>
          <w:p w:rsidR="00A14CB0" w:rsidRPr="00A14CB0" w:rsidRDefault="00A14CB0" w:rsidP="00E6628F">
            <w:pPr>
              <w:pStyle w:val="ListParagraph"/>
              <w:numPr>
                <w:ilvl w:val="0"/>
                <w:numId w:val="5"/>
              </w:numPr>
              <w:spacing w:line="276" w:lineRule="auto"/>
              <w:ind w:left="284" w:hanging="218"/>
              <w:rPr>
                <w:rFonts w:ascii="Segoe UI Light" w:hAnsi="Segoe UI Light"/>
                <w:sz w:val="20"/>
                <w:szCs w:val="20"/>
              </w:rPr>
            </w:pPr>
            <w:r w:rsidRPr="00A14CB0">
              <w:rPr>
                <w:rFonts w:ascii="Segoe UI Light" w:hAnsi="Segoe UI Light"/>
                <w:sz w:val="20"/>
                <w:szCs w:val="20"/>
              </w:rPr>
              <w:t xml:space="preserve">The Nurse </w:t>
            </w:r>
            <w:proofErr w:type="gramStart"/>
            <w:r w:rsidR="0002046E">
              <w:rPr>
                <w:rFonts w:ascii="Segoe UI Light" w:hAnsi="Segoe UI Light"/>
                <w:sz w:val="20"/>
                <w:szCs w:val="20"/>
              </w:rPr>
              <w:t>I</w:t>
            </w:r>
            <w:r w:rsidRPr="00A14CB0">
              <w:rPr>
                <w:rFonts w:ascii="Segoe UI Light" w:hAnsi="Segoe UI Light"/>
                <w:sz w:val="20"/>
                <w:szCs w:val="20"/>
              </w:rPr>
              <w:t>n</w:t>
            </w:r>
            <w:proofErr w:type="gramEnd"/>
            <w:r w:rsidRPr="00A14CB0">
              <w:rPr>
                <w:rFonts w:ascii="Segoe UI Light" w:hAnsi="Segoe UI Light"/>
                <w:sz w:val="20"/>
                <w:szCs w:val="20"/>
              </w:rPr>
              <w:t xml:space="preserve"> </w:t>
            </w:r>
            <w:r w:rsidR="0002046E">
              <w:rPr>
                <w:rFonts w:ascii="Segoe UI Light" w:hAnsi="Segoe UI Light"/>
                <w:sz w:val="20"/>
                <w:szCs w:val="20"/>
              </w:rPr>
              <w:t>C</w:t>
            </w:r>
            <w:r w:rsidRPr="00A14CB0">
              <w:rPr>
                <w:rFonts w:ascii="Segoe UI Light" w:hAnsi="Segoe UI Light"/>
                <w:sz w:val="20"/>
                <w:szCs w:val="20"/>
              </w:rPr>
              <w:t>harge will give a 2 minute handover of the patient utilising the patient handover sheet and be available to answer any questions throughout the simulation. If pathology results or observations are requested – these should be provided by the nurse in charge at the appropriate time. These results will be available for you to give to the participants verbally.</w:t>
            </w:r>
          </w:p>
          <w:p w:rsidR="00A14CB0" w:rsidRPr="00A14CB0" w:rsidRDefault="00A14CB0" w:rsidP="00E6628F">
            <w:pPr>
              <w:pStyle w:val="ListParagraph"/>
              <w:numPr>
                <w:ilvl w:val="0"/>
                <w:numId w:val="5"/>
              </w:numPr>
              <w:spacing w:line="276" w:lineRule="auto"/>
              <w:ind w:left="284" w:hanging="218"/>
              <w:rPr>
                <w:rFonts w:ascii="Segoe UI Light" w:hAnsi="Segoe UI Light"/>
                <w:sz w:val="20"/>
                <w:szCs w:val="20"/>
              </w:rPr>
            </w:pPr>
            <w:r w:rsidRPr="00A14CB0">
              <w:rPr>
                <w:rFonts w:ascii="Segoe UI Light" w:hAnsi="Segoe UI Light"/>
                <w:sz w:val="20"/>
                <w:szCs w:val="20"/>
              </w:rPr>
              <w:t xml:space="preserve">Handover sheets for each patient are supplied for use by the participants and to facilitate the handover. </w:t>
            </w:r>
          </w:p>
          <w:p w:rsidR="00A14CB0" w:rsidRPr="00A14CB0" w:rsidRDefault="00A14CB0" w:rsidP="00E6628F">
            <w:pPr>
              <w:pStyle w:val="ListParagraph"/>
              <w:numPr>
                <w:ilvl w:val="0"/>
                <w:numId w:val="5"/>
              </w:numPr>
              <w:spacing w:line="276" w:lineRule="auto"/>
              <w:ind w:left="284" w:hanging="218"/>
              <w:rPr>
                <w:rFonts w:ascii="Segoe UI Light" w:hAnsi="Segoe UI Light"/>
                <w:sz w:val="20"/>
                <w:szCs w:val="20"/>
              </w:rPr>
            </w:pPr>
            <w:r w:rsidRPr="00A14CB0">
              <w:rPr>
                <w:rFonts w:ascii="Segoe UI Light" w:hAnsi="Segoe UI Light"/>
                <w:sz w:val="20"/>
                <w:szCs w:val="20"/>
              </w:rPr>
              <w:t xml:space="preserve">The </w:t>
            </w:r>
            <w:r w:rsidR="0002046E" w:rsidRPr="00A14CB0">
              <w:rPr>
                <w:rFonts w:ascii="Segoe UI Light" w:hAnsi="Segoe UI Light"/>
                <w:sz w:val="20"/>
                <w:szCs w:val="20"/>
              </w:rPr>
              <w:t xml:space="preserve">Nurse </w:t>
            </w:r>
            <w:proofErr w:type="gramStart"/>
            <w:r w:rsidR="0002046E">
              <w:rPr>
                <w:rFonts w:ascii="Segoe UI Light" w:hAnsi="Segoe UI Light"/>
                <w:sz w:val="20"/>
                <w:szCs w:val="20"/>
              </w:rPr>
              <w:t>I</w:t>
            </w:r>
            <w:r w:rsidR="0002046E" w:rsidRPr="00A14CB0">
              <w:rPr>
                <w:rFonts w:ascii="Segoe UI Light" w:hAnsi="Segoe UI Light"/>
                <w:sz w:val="20"/>
                <w:szCs w:val="20"/>
              </w:rPr>
              <w:t>n</w:t>
            </w:r>
            <w:proofErr w:type="gramEnd"/>
            <w:r w:rsidR="0002046E" w:rsidRPr="00A14CB0">
              <w:rPr>
                <w:rFonts w:ascii="Segoe UI Light" w:hAnsi="Segoe UI Light"/>
                <w:sz w:val="20"/>
                <w:szCs w:val="20"/>
              </w:rPr>
              <w:t xml:space="preserve"> </w:t>
            </w:r>
            <w:r w:rsidR="0002046E">
              <w:rPr>
                <w:rFonts w:ascii="Segoe UI Light" w:hAnsi="Segoe UI Light"/>
                <w:sz w:val="20"/>
                <w:szCs w:val="20"/>
              </w:rPr>
              <w:t>C</w:t>
            </w:r>
            <w:r w:rsidR="0002046E" w:rsidRPr="00A14CB0">
              <w:rPr>
                <w:rFonts w:ascii="Segoe UI Light" w:hAnsi="Segoe UI Light"/>
                <w:sz w:val="20"/>
                <w:szCs w:val="20"/>
              </w:rPr>
              <w:t>harge</w:t>
            </w:r>
            <w:r w:rsidRPr="00A14CB0">
              <w:rPr>
                <w:rFonts w:ascii="Segoe UI Light" w:hAnsi="Segoe UI Light"/>
                <w:sz w:val="20"/>
                <w:szCs w:val="20"/>
              </w:rPr>
              <w:t xml:space="preserve"> should stay in the “ward” to answer any questions the participants may have regarding the patients. </w:t>
            </w:r>
          </w:p>
          <w:p w:rsidR="00A14CB0" w:rsidRPr="00A14CB0" w:rsidRDefault="00A14CB0" w:rsidP="00E6628F">
            <w:pPr>
              <w:pStyle w:val="ListParagraph"/>
              <w:numPr>
                <w:ilvl w:val="0"/>
                <w:numId w:val="5"/>
              </w:numPr>
              <w:spacing w:line="276" w:lineRule="auto"/>
              <w:ind w:left="284" w:hanging="218"/>
              <w:rPr>
                <w:rFonts w:ascii="Segoe UI Light" w:hAnsi="Segoe UI Light"/>
                <w:sz w:val="20"/>
                <w:szCs w:val="20"/>
              </w:rPr>
            </w:pPr>
            <w:r w:rsidRPr="00A14CB0">
              <w:rPr>
                <w:rFonts w:ascii="Segoe UI Light" w:hAnsi="Segoe UI Light"/>
                <w:sz w:val="20"/>
                <w:szCs w:val="20"/>
              </w:rPr>
              <w:t xml:space="preserve">The </w:t>
            </w:r>
            <w:r w:rsidR="0002046E" w:rsidRPr="00A14CB0">
              <w:rPr>
                <w:rFonts w:ascii="Segoe UI Light" w:hAnsi="Segoe UI Light"/>
                <w:sz w:val="20"/>
                <w:szCs w:val="20"/>
              </w:rPr>
              <w:t xml:space="preserve">Nurse </w:t>
            </w:r>
            <w:proofErr w:type="gramStart"/>
            <w:r w:rsidR="0002046E">
              <w:rPr>
                <w:rFonts w:ascii="Segoe UI Light" w:hAnsi="Segoe UI Light"/>
                <w:sz w:val="20"/>
                <w:szCs w:val="20"/>
              </w:rPr>
              <w:t>I</w:t>
            </w:r>
            <w:r w:rsidR="0002046E" w:rsidRPr="00A14CB0">
              <w:rPr>
                <w:rFonts w:ascii="Segoe UI Light" w:hAnsi="Segoe UI Light"/>
                <w:sz w:val="20"/>
                <w:szCs w:val="20"/>
              </w:rPr>
              <w:t>n</w:t>
            </w:r>
            <w:proofErr w:type="gramEnd"/>
            <w:r w:rsidR="0002046E" w:rsidRPr="00A14CB0">
              <w:rPr>
                <w:rFonts w:ascii="Segoe UI Light" w:hAnsi="Segoe UI Light"/>
                <w:sz w:val="20"/>
                <w:szCs w:val="20"/>
              </w:rPr>
              <w:t xml:space="preserve"> </w:t>
            </w:r>
            <w:r w:rsidR="0002046E">
              <w:rPr>
                <w:rFonts w:ascii="Segoe UI Light" w:hAnsi="Segoe UI Light"/>
                <w:sz w:val="20"/>
                <w:szCs w:val="20"/>
              </w:rPr>
              <w:t>C</w:t>
            </w:r>
            <w:r w:rsidR="0002046E" w:rsidRPr="00A14CB0">
              <w:rPr>
                <w:rFonts w:ascii="Segoe UI Light" w:hAnsi="Segoe UI Light"/>
                <w:sz w:val="20"/>
                <w:szCs w:val="20"/>
              </w:rPr>
              <w:t>harge</w:t>
            </w:r>
            <w:r w:rsidRPr="00A14CB0">
              <w:rPr>
                <w:rFonts w:ascii="Segoe UI Light" w:hAnsi="Segoe UI Light"/>
                <w:sz w:val="20"/>
                <w:szCs w:val="20"/>
              </w:rPr>
              <w:t xml:space="preserve"> must be familiar with the patient case scenarios and it is advised that they read the prepared medical notes and actors briefs to make sure they have an understanding of the patient’s current clinical status.</w:t>
            </w:r>
          </w:p>
          <w:p w:rsidR="00A14CB0" w:rsidRPr="00A14CB0" w:rsidRDefault="00A14CB0" w:rsidP="00E6628F">
            <w:pPr>
              <w:pStyle w:val="ListParagraph"/>
              <w:numPr>
                <w:ilvl w:val="0"/>
                <w:numId w:val="5"/>
              </w:numPr>
              <w:spacing w:line="276" w:lineRule="auto"/>
              <w:ind w:left="284" w:hanging="218"/>
              <w:rPr>
                <w:rFonts w:ascii="Segoe UI Light" w:hAnsi="Segoe UI Light"/>
                <w:sz w:val="20"/>
                <w:szCs w:val="20"/>
              </w:rPr>
            </w:pPr>
            <w:r w:rsidRPr="00A14CB0">
              <w:rPr>
                <w:rFonts w:ascii="Segoe UI Light" w:hAnsi="Segoe UI Light"/>
                <w:sz w:val="20"/>
                <w:szCs w:val="20"/>
              </w:rPr>
              <w:t xml:space="preserve">The </w:t>
            </w:r>
            <w:r w:rsidR="0002046E" w:rsidRPr="00A14CB0">
              <w:rPr>
                <w:rFonts w:ascii="Segoe UI Light" w:hAnsi="Segoe UI Light"/>
                <w:sz w:val="20"/>
                <w:szCs w:val="20"/>
              </w:rPr>
              <w:t xml:space="preserve">Nurse </w:t>
            </w:r>
            <w:proofErr w:type="gramStart"/>
            <w:r w:rsidR="0002046E">
              <w:rPr>
                <w:rFonts w:ascii="Segoe UI Light" w:hAnsi="Segoe UI Light"/>
                <w:sz w:val="20"/>
                <w:szCs w:val="20"/>
              </w:rPr>
              <w:t>I</w:t>
            </w:r>
            <w:r w:rsidR="0002046E" w:rsidRPr="00A14CB0">
              <w:rPr>
                <w:rFonts w:ascii="Segoe UI Light" w:hAnsi="Segoe UI Light"/>
                <w:sz w:val="20"/>
                <w:szCs w:val="20"/>
              </w:rPr>
              <w:t>n</w:t>
            </w:r>
            <w:proofErr w:type="gramEnd"/>
            <w:r w:rsidR="0002046E" w:rsidRPr="00A14CB0">
              <w:rPr>
                <w:rFonts w:ascii="Segoe UI Light" w:hAnsi="Segoe UI Light"/>
                <w:sz w:val="20"/>
                <w:szCs w:val="20"/>
              </w:rPr>
              <w:t xml:space="preserve"> </w:t>
            </w:r>
            <w:r w:rsidR="0002046E">
              <w:rPr>
                <w:rFonts w:ascii="Segoe UI Light" w:hAnsi="Segoe UI Light"/>
                <w:sz w:val="20"/>
                <w:szCs w:val="20"/>
              </w:rPr>
              <w:t>C</w:t>
            </w:r>
            <w:r w:rsidR="0002046E" w:rsidRPr="00A14CB0">
              <w:rPr>
                <w:rFonts w:ascii="Segoe UI Light" w:hAnsi="Segoe UI Light"/>
                <w:sz w:val="20"/>
                <w:szCs w:val="20"/>
              </w:rPr>
              <w:t xml:space="preserve">harge </w:t>
            </w:r>
            <w:r w:rsidRPr="00A14CB0">
              <w:rPr>
                <w:rFonts w:ascii="Segoe UI Light" w:hAnsi="Segoe UI Light"/>
                <w:sz w:val="20"/>
                <w:szCs w:val="20"/>
              </w:rPr>
              <w:t>may be asked to participate in the debriefing session to offer any perspective on how the participants resolved issues with patients in the scenarios and communicated essential information back to the nurse to ensure appropriate patient care.</w:t>
            </w:r>
          </w:p>
          <w:p w:rsidR="00A14CB0" w:rsidRPr="00A14CB0" w:rsidRDefault="00A14CB0" w:rsidP="00E6628F">
            <w:pPr>
              <w:pStyle w:val="ListParagraph"/>
              <w:numPr>
                <w:ilvl w:val="0"/>
                <w:numId w:val="5"/>
              </w:numPr>
              <w:spacing w:line="276" w:lineRule="auto"/>
              <w:ind w:left="284" w:hanging="218"/>
              <w:rPr>
                <w:rFonts w:ascii="Segoe UI Light" w:hAnsi="Segoe UI Light"/>
                <w:sz w:val="20"/>
                <w:szCs w:val="20"/>
              </w:rPr>
            </w:pPr>
            <w:r w:rsidRPr="00A14CB0">
              <w:rPr>
                <w:rFonts w:ascii="Segoe UI Light" w:hAnsi="Segoe UI Light"/>
                <w:sz w:val="20"/>
                <w:szCs w:val="20"/>
              </w:rPr>
              <w:t xml:space="preserve">It is important for the </w:t>
            </w:r>
            <w:r w:rsidR="0002046E" w:rsidRPr="00A14CB0">
              <w:rPr>
                <w:rFonts w:ascii="Segoe UI Light" w:hAnsi="Segoe UI Light"/>
                <w:sz w:val="20"/>
                <w:szCs w:val="20"/>
              </w:rPr>
              <w:t xml:space="preserve">Nurse </w:t>
            </w:r>
            <w:r w:rsidR="0002046E">
              <w:rPr>
                <w:rFonts w:ascii="Segoe UI Light" w:hAnsi="Segoe UI Light"/>
                <w:sz w:val="20"/>
                <w:szCs w:val="20"/>
              </w:rPr>
              <w:t>I</w:t>
            </w:r>
            <w:r w:rsidR="0002046E" w:rsidRPr="00A14CB0">
              <w:rPr>
                <w:rFonts w:ascii="Segoe UI Light" w:hAnsi="Segoe UI Light"/>
                <w:sz w:val="20"/>
                <w:szCs w:val="20"/>
              </w:rPr>
              <w:t xml:space="preserve">n </w:t>
            </w:r>
            <w:r w:rsidR="0002046E">
              <w:rPr>
                <w:rFonts w:ascii="Segoe UI Light" w:hAnsi="Segoe UI Light"/>
                <w:sz w:val="20"/>
                <w:szCs w:val="20"/>
              </w:rPr>
              <w:t>C</w:t>
            </w:r>
            <w:r w:rsidR="0002046E" w:rsidRPr="00A14CB0">
              <w:rPr>
                <w:rFonts w:ascii="Segoe UI Light" w:hAnsi="Segoe UI Light"/>
                <w:sz w:val="20"/>
                <w:szCs w:val="20"/>
              </w:rPr>
              <w:t>harge</w:t>
            </w:r>
            <w:r w:rsidRPr="00A14CB0">
              <w:rPr>
                <w:rFonts w:ascii="Segoe UI Light" w:hAnsi="Segoe UI Light"/>
                <w:sz w:val="20"/>
                <w:szCs w:val="20"/>
              </w:rPr>
              <w:t xml:space="preserve"> to ensure the scenario keeps moving and participants maintain the reality of the simulation. Ensure that any equipment or documentation that the participants may need is supplied if available e.g</w:t>
            </w:r>
            <w:r w:rsidR="007823F0">
              <w:rPr>
                <w:rFonts w:ascii="Segoe UI Light" w:hAnsi="Segoe UI Light"/>
                <w:sz w:val="20"/>
                <w:szCs w:val="20"/>
              </w:rPr>
              <w:t>.</w:t>
            </w:r>
            <w:r w:rsidRPr="00A14CB0">
              <w:rPr>
                <w:rFonts w:ascii="Segoe UI Light" w:hAnsi="Segoe UI Light"/>
                <w:sz w:val="20"/>
                <w:szCs w:val="20"/>
              </w:rPr>
              <w:t xml:space="preserve"> walking frames, walking stick, blood pressure monitor, progress notes or Medication Management Plan (MMP).</w:t>
            </w:r>
          </w:p>
          <w:p w:rsidR="00A14CB0" w:rsidRPr="00A14CB0" w:rsidRDefault="00A14CB0" w:rsidP="00E6628F">
            <w:pPr>
              <w:pStyle w:val="ListParagraph"/>
              <w:numPr>
                <w:ilvl w:val="0"/>
                <w:numId w:val="5"/>
              </w:numPr>
              <w:spacing w:line="276" w:lineRule="auto"/>
              <w:ind w:left="284" w:hanging="218"/>
              <w:rPr>
                <w:rFonts w:ascii="Segoe UI Light" w:hAnsi="Segoe UI Light"/>
                <w:sz w:val="20"/>
                <w:szCs w:val="20"/>
              </w:rPr>
            </w:pPr>
            <w:r w:rsidRPr="00A14CB0">
              <w:rPr>
                <w:rFonts w:ascii="Segoe UI Light" w:hAnsi="Segoe UI Light"/>
                <w:sz w:val="20"/>
                <w:szCs w:val="20"/>
              </w:rPr>
              <w:t xml:space="preserve">After the allocated 20 minutes is over – call the participants back to the table or handover area and ask them to hand over any recommendations they may have about each of the patients (including referrals to other health professionals). </w:t>
            </w:r>
          </w:p>
          <w:p w:rsidR="00A14CB0" w:rsidRPr="00A14CB0" w:rsidRDefault="00A14CB0" w:rsidP="00E6628F">
            <w:pPr>
              <w:pStyle w:val="ListParagraph"/>
              <w:numPr>
                <w:ilvl w:val="0"/>
                <w:numId w:val="5"/>
              </w:numPr>
              <w:spacing w:line="276" w:lineRule="auto"/>
              <w:ind w:left="284" w:hanging="218"/>
              <w:rPr>
                <w:rFonts w:ascii="Segoe UI Light" w:hAnsi="Segoe UI Light"/>
                <w:sz w:val="20"/>
                <w:szCs w:val="20"/>
              </w:rPr>
            </w:pPr>
            <w:r w:rsidRPr="00A14CB0">
              <w:rPr>
                <w:rFonts w:ascii="Segoe UI Light" w:hAnsi="Segoe UI Light"/>
                <w:sz w:val="20"/>
                <w:szCs w:val="20"/>
              </w:rPr>
              <w:t>Once handover is finished – advise them to head back to the debriefing room.</w:t>
            </w:r>
          </w:p>
          <w:p w:rsidR="00D839A4" w:rsidRPr="00D839A4" w:rsidRDefault="00D839A4" w:rsidP="007B71A1">
            <w:pPr>
              <w:spacing w:line="276" w:lineRule="auto"/>
              <w:ind w:left="720"/>
              <w:contextualSpacing/>
              <w:rPr>
                <w:sz w:val="8"/>
                <w:szCs w:val="8"/>
              </w:rPr>
            </w:pPr>
          </w:p>
        </w:tc>
      </w:tr>
    </w:tbl>
    <w:p w:rsidR="00D50D51" w:rsidRPr="00D839A4" w:rsidRDefault="00D50D51" w:rsidP="00D839A4">
      <w:pPr>
        <w:spacing w:after="0" w:line="240" w:lineRule="auto"/>
        <w:rPr>
          <w:sz w:val="2"/>
          <w:szCs w:val="2"/>
        </w:rPr>
      </w:pPr>
    </w:p>
    <w:sectPr w:rsidR="00D50D51" w:rsidRPr="00D839A4" w:rsidSect="00EA5378">
      <w:footerReference w:type="default" r:id="rId8"/>
      <w:pgSz w:w="11906" w:h="16838"/>
      <w:pgMar w:top="1440" w:right="1440" w:bottom="1440" w:left="1440"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61" w:rsidRDefault="008B5C61" w:rsidP="00D839A4">
      <w:pPr>
        <w:spacing w:after="0" w:line="240" w:lineRule="auto"/>
      </w:pPr>
      <w:r>
        <w:separator/>
      </w:r>
    </w:p>
  </w:endnote>
  <w:endnote w:type="continuationSeparator" w:id="0">
    <w:p w:rsidR="008B5C61" w:rsidRDefault="008B5C61" w:rsidP="00D8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A4" w:rsidRPr="00BE3B2F" w:rsidRDefault="00D839A4" w:rsidP="00D839A4">
    <w:pPr>
      <w:pStyle w:val="Footer"/>
      <w:rPr>
        <w:rFonts w:ascii="Segoe UI Light" w:hAnsi="Segoe UI Light"/>
        <w:i/>
        <w:sz w:val="15"/>
        <w:szCs w:val="15"/>
      </w:rPr>
    </w:pPr>
    <w:r w:rsidRPr="00BE3B2F">
      <w:rPr>
        <w:rFonts w:ascii="Segoe UI Light" w:hAnsi="Segoe UI Light"/>
        <w:i/>
        <w:sz w:val="15"/>
        <w:szCs w:val="15"/>
      </w:rPr>
      <w:t>DISCLAIMER</w:t>
    </w:r>
  </w:p>
  <w:p w:rsidR="00D839A4" w:rsidRDefault="00D839A4">
    <w:pPr>
      <w:pStyle w:val="Footer"/>
      <w:rPr>
        <w:rFonts w:ascii="Segoe UI Light" w:hAnsi="Segoe UI Light"/>
        <w:sz w:val="15"/>
        <w:szCs w:val="15"/>
      </w:rPr>
    </w:pPr>
    <w:r w:rsidRPr="00BE3B2F">
      <w:rPr>
        <w:rFonts w:ascii="Segoe UI Light" w:hAnsi="Segoe UI Light"/>
        <w:sz w:val="15"/>
        <w:szCs w:val="15"/>
      </w:rPr>
      <w:t xml:space="preserve">Care has been taken to confirm the accuracy of the information presented and to describe generally accepted practices.  However, the authors and publisher are not responsible for perceived or actual inaccuracies, omissions or interpretation of the contents of this simulation. </w:t>
    </w:r>
  </w:p>
  <w:p w:rsidR="00EA5378" w:rsidRPr="00D839A4" w:rsidRDefault="00EA5378">
    <w:pPr>
      <w:pStyle w:val="Footer"/>
      <w:rPr>
        <w:rFonts w:ascii="Segoe UI Light" w:hAnsi="Segoe UI Light"/>
        <w:sz w:val="15"/>
        <w:szCs w:val="15"/>
      </w:rPr>
    </w:pPr>
    <w:r>
      <w:rPr>
        <w:rFonts w:ascii="Segoe UI Light" w:hAnsi="Segoe UI Light"/>
        <w:sz w:val="15"/>
        <w:szCs w:val="15"/>
      </w:rPr>
      <w:t xml:space="preserve">All characters appearing in this simulation are fictitious. Any resemblance to real persons, living or dead, is purely coincidental.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61" w:rsidRDefault="008B5C61" w:rsidP="00D839A4">
      <w:pPr>
        <w:spacing w:after="0" w:line="240" w:lineRule="auto"/>
      </w:pPr>
      <w:r>
        <w:separator/>
      </w:r>
    </w:p>
  </w:footnote>
  <w:footnote w:type="continuationSeparator" w:id="0">
    <w:p w:rsidR="008B5C61" w:rsidRDefault="008B5C61" w:rsidP="00D83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50F41"/>
    <w:multiLevelType w:val="hybridMultilevel"/>
    <w:tmpl w:val="CAF25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1EA2320"/>
    <w:multiLevelType w:val="hybridMultilevel"/>
    <w:tmpl w:val="6C4AD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0F4892"/>
    <w:multiLevelType w:val="hybridMultilevel"/>
    <w:tmpl w:val="FA342176"/>
    <w:lvl w:ilvl="0" w:tplc="21283EA2">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C34B44"/>
    <w:multiLevelType w:val="hybridMultilevel"/>
    <w:tmpl w:val="CE52B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CC5766"/>
    <w:multiLevelType w:val="hybridMultilevel"/>
    <w:tmpl w:val="68888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AB3968"/>
    <w:multiLevelType w:val="hybridMultilevel"/>
    <w:tmpl w:val="FB4E7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A4"/>
    <w:rsid w:val="0002046E"/>
    <w:rsid w:val="00086DED"/>
    <w:rsid w:val="001C2F31"/>
    <w:rsid w:val="00416C41"/>
    <w:rsid w:val="00435A56"/>
    <w:rsid w:val="007823F0"/>
    <w:rsid w:val="00803B31"/>
    <w:rsid w:val="00816943"/>
    <w:rsid w:val="008B5C61"/>
    <w:rsid w:val="008D3955"/>
    <w:rsid w:val="00972D03"/>
    <w:rsid w:val="00A14CB0"/>
    <w:rsid w:val="00D50D51"/>
    <w:rsid w:val="00D839A4"/>
    <w:rsid w:val="00E6628F"/>
    <w:rsid w:val="00EA5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09E1C-4E40-4D91-B69B-6EE6C549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9A4"/>
  </w:style>
  <w:style w:type="paragraph" w:styleId="Footer">
    <w:name w:val="footer"/>
    <w:basedOn w:val="Normal"/>
    <w:link w:val="FooterChar"/>
    <w:uiPriority w:val="99"/>
    <w:unhideWhenUsed/>
    <w:rsid w:val="00D8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9A4"/>
  </w:style>
  <w:style w:type="paragraph" w:styleId="ListParagraph">
    <w:name w:val="List Paragraph"/>
    <w:basedOn w:val="Normal"/>
    <w:uiPriority w:val="34"/>
    <w:qFormat/>
    <w:rsid w:val="001C2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Slater</dc:creator>
  <cp:lastModifiedBy>Adele Zaylaa</cp:lastModifiedBy>
  <cp:revision>7</cp:revision>
  <dcterms:created xsi:type="dcterms:W3CDTF">2015-09-02T00:17:00Z</dcterms:created>
  <dcterms:modified xsi:type="dcterms:W3CDTF">2018-09-27T02:27:00Z</dcterms:modified>
</cp:coreProperties>
</file>